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B20" w:rsidRPr="00840B20" w:rsidRDefault="00B76E40" w:rsidP="00840B20">
      <w:pPr>
        <w:jc w:val="center"/>
        <w:rPr>
          <w:rFonts w:ascii="標楷體" w:eastAsia="標楷體" w:hAnsi="標楷體" w:cs="Times New Roman"/>
          <w:b/>
          <w:bCs/>
          <w:color w:val="000000" w:themeColor="text1"/>
          <w:sz w:val="32"/>
          <w:szCs w:val="32"/>
        </w:rPr>
      </w:pPr>
      <w:bookmarkStart w:id="0" w:name="_GoBack"/>
      <w:r w:rsidRPr="00840B20">
        <w:rPr>
          <w:rFonts w:ascii="標楷體" w:eastAsia="標楷體" w:hAnsi="標楷體" w:cs="Times New Roman"/>
          <w:b/>
          <w:color w:val="000000" w:themeColor="text1"/>
          <w:sz w:val="32"/>
          <w:szCs w:val="32"/>
        </w:rPr>
        <w:t>人文社會科學畢業生的</w:t>
      </w:r>
      <w:r w:rsidRPr="00840B20">
        <w:rPr>
          <w:rFonts w:ascii="標楷體" w:eastAsia="標楷體" w:hAnsi="標楷體" w:cs="Times New Roman"/>
          <w:b/>
          <w:bCs/>
          <w:color w:val="000000" w:themeColor="text1"/>
          <w:sz w:val="32"/>
          <w:szCs w:val="32"/>
        </w:rPr>
        <w:t>失業率和系所調整</w:t>
      </w:r>
    </w:p>
    <w:p w:rsidR="00840B20" w:rsidRDefault="00840B20" w:rsidP="00B76E40">
      <w:pPr>
        <w:rPr>
          <w:rFonts w:asciiTheme="minorEastAsia" w:hAnsiTheme="minorEastAsia" w:cs="Times New Roman"/>
          <w:color w:val="000000" w:themeColor="text1"/>
        </w:rPr>
      </w:pPr>
    </w:p>
    <w:p w:rsidR="00B76E40" w:rsidRPr="00840B20" w:rsidRDefault="00B76E40" w:rsidP="00B76E40">
      <w:pPr>
        <w:rPr>
          <w:rFonts w:asciiTheme="minorEastAsia" w:hAnsiTheme="minorEastAsia" w:cs="Times New Roman"/>
          <w:b/>
          <w:color w:val="000000" w:themeColor="text1"/>
        </w:rPr>
      </w:pPr>
      <w:r w:rsidRPr="00840B20">
        <w:rPr>
          <w:rFonts w:asciiTheme="minorEastAsia" w:hAnsiTheme="minorEastAsia" w:cs="Times New Roman"/>
          <w:b/>
          <w:color w:val="000000" w:themeColor="text1"/>
        </w:rPr>
        <w:t>高等教育的擴充</w:t>
      </w:r>
    </w:p>
    <w:p w:rsidR="00B76E40" w:rsidRDefault="00840B20" w:rsidP="00B76E40">
      <w:pPr>
        <w:rPr>
          <w:rFonts w:asciiTheme="minorEastAsia" w:hAnsiTheme="minorEastAsia" w:cs="Times New Roman"/>
          <w:color w:val="000000" w:themeColor="text1"/>
        </w:rPr>
      </w:pPr>
      <w:r>
        <w:rPr>
          <w:rFonts w:asciiTheme="minorEastAsia" w:hAnsiTheme="minorEastAsia" w:cs="Times New Roman"/>
          <w:color w:val="000000" w:themeColor="text1"/>
        </w:rPr>
        <w:tab/>
      </w:r>
      <w:r w:rsidR="00B76E40" w:rsidRPr="00867092">
        <w:rPr>
          <w:rFonts w:asciiTheme="minorEastAsia" w:hAnsiTheme="minorEastAsia" w:cs="Times New Roman"/>
          <w:color w:val="000000" w:themeColor="text1"/>
        </w:rPr>
        <w:t>台灣地區的高等教育在</w:t>
      </w:r>
      <w:proofErr w:type="gramStart"/>
      <w:r w:rsidR="00B76E40" w:rsidRPr="00867092">
        <w:rPr>
          <w:rFonts w:asciiTheme="minorEastAsia" w:hAnsiTheme="minorEastAsia" w:cs="Times New Roman"/>
          <w:color w:val="000000" w:themeColor="text1"/>
        </w:rPr>
        <w:t>過去卅年中</w:t>
      </w:r>
      <w:proofErr w:type="gramEnd"/>
      <w:r w:rsidR="00B76E40" w:rsidRPr="00867092">
        <w:rPr>
          <w:rFonts w:asciiTheme="minorEastAsia" w:hAnsiTheme="minorEastAsia" w:cs="Times New Roman"/>
          <w:color w:val="000000" w:themeColor="text1"/>
        </w:rPr>
        <w:t>成長十分迅速。在一九五五年時，只有百分之二的廿歲到廿四歲的人口中正就學於各大專院校。到了一九六〇年，這個比例增加到了百分之五，而到一九七五年就跳升到百分之十七。如果以一九六〇到一九七五年之間的成長率來做比較的話，台灣的年成長率為百分之十五，在全世界一百廿五個國家裏，排名為十八。不過這種排名只比較成長率的高低，並不代表高等教育發達的程度。例如美國在一九六○年，有百分之卅二同齡的人口就讀於大專院校，到一九七五年增加到百分之五十四，年成長率僅僅為百分之〇．〇四。於是我們可以考慮一下實際百分比增加的情形。台灣地區在一九六○到一九七五年間，大專學生實際增加了百分之十二，在全球排名第十七。但在開發中國家則排名第八。若比較一九六〇年的百分比，則台灣在全球排名第二十五。有趣的是，在一九七五年我們仍然</w:t>
      </w:r>
      <w:proofErr w:type="gramStart"/>
      <w:r w:rsidR="00B76E40" w:rsidRPr="00867092">
        <w:rPr>
          <w:rFonts w:asciiTheme="minorEastAsia" w:hAnsiTheme="minorEastAsia" w:cs="Times New Roman"/>
          <w:color w:val="000000" w:themeColor="text1"/>
        </w:rPr>
        <w:t>排第廿五名</w:t>
      </w:r>
      <w:proofErr w:type="gramEnd"/>
      <w:r w:rsidR="00B76E40" w:rsidRPr="00867092">
        <w:rPr>
          <w:rFonts w:asciiTheme="minorEastAsia" w:hAnsiTheme="minorEastAsia" w:cs="Times New Roman"/>
          <w:color w:val="000000" w:themeColor="text1"/>
        </w:rPr>
        <w:t>。高等教育在台灣擴展得十分迅速由上面的比較可得到證實。在這</w:t>
      </w:r>
      <w:proofErr w:type="gramStart"/>
      <w:r w:rsidR="00B76E40" w:rsidRPr="00867092">
        <w:rPr>
          <w:rFonts w:asciiTheme="minorEastAsia" w:hAnsiTheme="minorEastAsia" w:cs="Times New Roman"/>
          <w:color w:val="000000" w:themeColor="text1"/>
        </w:rPr>
        <w:t>裏</w:t>
      </w:r>
      <w:proofErr w:type="gramEnd"/>
      <w:r w:rsidR="00B76E40" w:rsidRPr="00867092">
        <w:rPr>
          <w:rFonts w:asciiTheme="minorEastAsia" w:hAnsiTheme="minorEastAsia" w:cs="Times New Roman"/>
          <w:color w:val="000000" w:themeColor="text1"/>
        </w:rPr>
        <w:t>我們必須注意的是，這種快速的擴充並不是台灣所獨有的。實際上，除了外蒙古不增</w:t>
      </w:r>
      <w:proofErr w:type="gramStart"/>
      <w:r w:rsidR="00B76E40" w:rsidRPr="00867092">
        <w:rPr>
          <w:rFonts w:asciiTheme="minorEastAsia" w:hAnsiTheme="minorEastAsia" w:cs="Times New Roman"/>
          <w:color w:val="000000" w:themeColor="text1"/>
        </w:rPr>
        <w:t>反減外</w:t>
      </w:r>
      <w:proofErr w:type="gramEnd"/>
      <w:r w:rsidR="00B76E40" w:rsidRPr="00867092">
        <w:rPr>
          <w:rFonts w:asciiTheme="minorEastAsia" w:hAnsiTheme="minorEastAsia" w:cs="Times New Roman"/>
          <w:color w:val="000000" w:themeColor="text1"/>
        </w:rPr>
        <w:t>，所有的</w:t>
      </w:r>
      <w:proofErr w:type="gramStart"/>
      <w:r w:rsidR="00B76E40" w:rsidRPr="00867092">
        <w:rPr>
          <w:rFonts w:asciiTheme="minorEastAsia" w:hAnsiTheme="minorEastAsia" w:cs="Times New Roman"/>
          <w:color w:val="000000" w:themeColor="text1"/>
        </w:rPr>
        <w:t>國家均在擴</w:t>
      </w:r>
      <w:proofErr w:type="gramEnd"/>
      <w:r w:rsidR="00B76E40" w:rsidRPr="00867092">
        <w:rPr>
          <w:rFonts w:asciiTheme="minorEastAsia" w:hAnsiTheme="minorEastAsia" w:cs="Times New Roman"/>
          <w:color w:val="000000" w:themeColor="text1"/>
        </w:rPr>
        <w:t>充高等教育，而且速度快的國家也不算少。在表</w:t>
      </w:r>
      <w:proofErr w:type="gramStart"/>
      <w:r w:rsidR="00B76E40" w:rsidRPr="00867092">
        <w:rPr>
          <w:rFonts w:asciiTheme="minorEastAsia" w:hAnsiTheme="minorEastAsia" w:cs="Times New Roman"/>
          <w:color w:val="000000" w:themeColor="text1"/>
        </w:rPr>
        <w:t>一</w:t>
      </w:r>
      <w:proofErr w:type="gramEnd"/>
      <w:r w:rsidR="00B76E40" w:rsidRPr="00867092">
        <w:rPr>
          <w:rFonts w:asciiTheme="minorEastAsia" w:hAnsiTheme="minorEastAsia" w:cs="Times New Roman"/>
          <w:color w:val="000000" w:themeColor="text1"/>
        </w:rPr>
        <w:t>中，我們舉了一些例子，其中有很窮的國家，也有中等和很富有的。</w:t>
      </w:r>
    </w:p>
    <w:p w:rsidR="00840B20" w:rsidRPr="00867092" w:rsidRDefault="00840B20" w:rsidP="00B76E40">
      <w:pPr>
        <w:rPr>
          <w:rFonts w:asciiTheme="minorEastAsia" w:hAnsiTheme="minorEastAsia" w:cs="Times New Roman" w:hint="eastAsia"/>
          <w:color w:val="000000" w:themeColor="text1"/>
        </w:rPr>
      </w:pPr>
    </w:p>
    <w:p w:rsidR="00B76E40" w:rsidRPr="00867092" w:rsidRDefault="00B76E40" w:rsidP="00B76E40">
      <w:pPr>
        <w:rPr>
          <w:rFonts w:asciiTheme="minorEastAsia" w:hAnsiTheme="minorEastAsia" w:cs="Times New Roman"/>
          <w:color w:val="000000" w:themeColor="text1"/>
        </w:rPr>
      </w:pPr>
      <w:r w:rsidRPr="00867092">
        <w:rPr>
          <w:rFonts w:asciiTheme="minorEastAsia" w:hAnsiTheme="minorEastAsia" w:cs="Times New Roman"/>
          <w:color w:val="000000" w:themeColor="text1"/>
        </w:rPr>
        <w:t>表</w:t>
      </w:r>
      <w:proofErr w:type="gramStart"/>
      <w:r w:rsidRPr="00867092">
        <w:rPr>
          <w:rFonts w:asciiTheme="minorEastAsia" w:hAnsiTheme="minorEastAsia" w:cs="Times New Roman"/>
          <w:color w:val="000000" w:themeColor="text1"/>
        </w:rPr>
        <w:t>一</w:t>
      </w:r>
      <w:proofErr w:type="gramEnd"/>
      <w:r w:rsidRPr="00867092">
        <w:rPr>
          <w:rFonts w:asciiTheme="minorEastAsia" w:hAnsiTheme="minorEastAsia" w:cs="Times New Roman"/>
          <w:color w:val="000000" w:themeColor="text1"/>
        </w:rPr>
        <w:t xml:space="preserve"> 高等教育在各國擴充的情形</w:t>
      </w:r>
    </w:p>
    <w:tbl>
      <w:tblPr>
        <w:tblStyle w:val="a7"/>
        <w:tblW w:w="0" w:type="auto"/>
        <w:tblLook w:val="04A0" w:firstRow="1" w:lastRow="0" w:firstColumn="1" w:lastColumn="0" w:noHBand="0" w:noVBand="1"/>
      </w:tblPr>
      <w:tblGrid>
        <w:gridCol w:w="9628"/>
      </w:tblGrid>
      <w:tr w:rsidR="00B76E40" w:rsidRPr="00867092" w:rsidTr="006B6A8C">
        <w:tc>
          <w:tcPr>
            <w:tcW w:w="9628"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年度  孟加拉  外蒙  菲律賓  韓國  哥斯達黎加  中華民國  日本  保加利亞  美國</w:t>
            </w:r>
          </w:p>
        </w:tc>
      </w:tr>
      <w:tr w:rsidR="00B76E40" w:rsidRPr="00867092" w:rsidTr="006B6A8C">
        <w:tc>
          <w:tcPr>
            <w:tcW w:w="9628"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1960     1      8     13      5       5           5      10      11      32</w:t>
            </w:r>
          </w:p>
        </w:tc>
      </w:tr>
      <w:tr w:rsidR="00B76E40" w:rsidRPr="00867092" w:rsidTr="006B6A8C">
        <w:tc>
          <w:tcPr>
            <w:tcW w:w="9628"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1975     3      6     20     10      17          17      25      19      54</w:t>
            </w:r>
          </w:p>
        </w:tc>
      </w:tr>
    </w:tbl>
    <w:p w:rsidR="00840B20" w:rsidRDefault="00840B20" w:rsidP="00B76E40">
      <w:pPr>
        <w:rPr>
          <w:rFonts w:asciiTheme="minorEastAsia" w:hAnsiTheme="minorEastAsia" w:cs="Times New Roman"/>
          <w:color w:val="000000" w:themeColor="text1"/>
        </w:rPr>
      </w:pPr>
    </w:p>
    <w:p w:rsidR="00B76E40" w:rsidRPr="00840B20" w:rsidRDefault="00B76E40" w:rsidP="00B76E40">
      <w:pPr>
        <w:rPr>
          <w:rFonts w:asciiTheme="minorEastAsia" w:hAnsiTheme="minorEastAsia" w:cs="Times New Roman"/>
          <w:b/>
          <w:color w:val="000000" w:themeColor="text1"/>
        </w:rPr>
      </w:pPr>
      <w:r w:rsidRPr="00840B20">
        <w:rPr>
          <w:rFonts w:asciiTheme="minorEastAsia" w:hAnsiTheme="minorEastAsia" w:cs="Times New Roman"/>
          <w:b/>
          <w:color w:val="000000" w:themeColor="text1"/>
        </w:rPr>
        <w:t>開發中國家的教育難題</w:t>
      </w:r>
    </w:p>
    <w:p w:rsidR="00B76E40"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高等教育的擴充旣然那麼普遍，那麼這種擴充好是壞。在討論這個問題之前，我們先得看看高等教育擴充的特性。一般而言，開發中國家一開始施行現代的高等教育就馬上碰到兩個相互矛盾的難題。第一個是，為了經濟發展，勢必得大力擴充與實際經濟建設有關的教育。但是由於這方面的教育多半是科技類的，往往需要大量的資本。在資本不充裕的狀況下，這類教育的發展很容易受到限制。由於這種限制，開發中國家雖試圖重視科技教育的成長，却常常雖以獲得企求的效果。於是，不時得仰賴所謂的國際顧問了。更不妙的是，有時開發中國家好不容易培養出了一些科技人才，却由於政治或經濟的因素的影響，這些人才又多流利到先進國家去了。有時這些人却又成了別個開發中國的顧問。</w:t>
      </w:r>
    </w:p>
    <w:p w:rsidR="00840B20" w:rsidRPr="00867092" w:rsidRDefault="00840B20" w:rsidP="00B76E40">
      <w:pPr>
        <w:ind w:firstLineChars="200" w:firstLine="480"/>
        <w:rPr>
          <w:rFonts w:asciiTheme="minorEastAsia" w:hAnsiTheme="minorEastAsia" w:cs="Times New Roman" w:hint="eastAsia"/>
          <w:color w:val="000000" w:themeColor="text1"/>
        </w:rPr>
      </w:pPr>
    </w:p>
    <w:p w:rsidR="00B76E40"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第二、社會人文學科常常被認為和經濟建設少有直接的關聯，也常受到執政者的忽視。然而由於人文及社會科學不論在設備上以及師資方面的要求都比科技方面的要簡單得多。因此，在開發中國家</w:t>
      </w:r>
      <w:proofErr w:type="gramStart"/>
      <w:r w:rsidRPr="00867092">
        <w:rPr>
          <w:rFonts w:asciiTheme="minorEastAsia" w:hAnsiTheme="minorEastAsia" w:cs="Times New Roman"/>
          <w:color w:val="000000" w:themeColor="text1"/>
        </w:rPr>
        <w:t>裏</w:t>
      </w:r>
      <w:proofErr w:type="gramEnd"/>
      <w:r w:rsidRPr="00867092">
        <w:rPr>
          <w:rFonts w:asciiTheme="minorEastAsia" w:hAnsiTheme="minorEastAsia" w:cs="Times New Roman"/>
          <w:color w:val="000000" w:themeColor="text1"/>
        </w:rPr>
        <w:t>，人文社會教育就「營養不良」地快速擴充起來。例如在一九六○年，伊郎有百分之四十六的大學生是</w:t>
      </w:r>
      <w:proofErr w:type="gramStart"/>
      <w:r w:rsidRPr="00867092">
        <w:rPr>
          <w:rFonts w:asciiTheme="minorEastAsia" w:hAnsiTheme="minorEastAsia" w:cs="Times New Roman"/>
          <w:color w:val="000000" w:themeColor="text1"/>
        </w:rPr>
        <w:t>唸</w:t>
      </w:r>
      <w:proofErr w:type="gramEnd"/>
      <w:r w:rsidRPr="00867092">
        <w:rPr>
          <w:rFonts w:asciiTheme="minorEastAsia" w:hAnsiTheme="minorEastAsia" w:cs="Times New Roman"/>
          <w:color w:val="000000" w:themeColor="text1"/>
        </w:rPr>
        <w:t>人文或社會學科的。我國在一九三○年時，居然有百分之六十的大學生專攻人文及社會學科，這種過高的比例往往是在現代大學教育</w:t>
      </w:r>
      <w:proofErr w:type="gramStart"/>
      <w:r w:rsidRPr="00867092">
        <w:rPr>
          <w:rFonts w:asciiTheme="minorEastAsia" w:hAnsiTheme="minorEastAsia" w:cs="Times New Roman"/>
          <w:color w:val="000000" w:themeColor="text1"/>
        </w:rPr>
        <w:t>一</w:t>
      </w:r>
      <w:proofErr w:type="gramEnd"/>
      <w:r w:rsidRPr="00867092">
        <w:rPr>
          <w:rFonts w:asciiTheme="minorEastAsia" w:hAnsiTheme="minorEastAsia" w:cs="Times New Roman"/>
          <w:color w:val="000000" w:themeColor="text1"/>
        </w:rPr>
        <w:t>開辦就有的現象，若非經由重大的變故往往很難有所變動。但是在工業國家</w:t>
      </w:r>
      <w:proofErr w:type="gramStart"/>
      <w:r w:rsidRPr="00867092">
        <w:rPr>
          <w:rFonts w:asciiTheme="minorEastAsia" w:hAnsiTheme="minorEastAsia" w:cs="Times New Roman"/>
          <w:color w:val="000000" w:themeColor="text1"/>
        </w:rPr>
        <w:t>裏</w:t>
      </w:r>
      <w:proofErr w:type="gramEnd"/>
      <w:r w:rsidRPr="00867092">
        <w:rPr>
          <w:rFonts w:asciiTheme="minorEastAsia" w:hAnsiTheme="minorEastAsia" w:cs="Times New Roman"/>
          <w:color w:val="000000" w:themeColor="text1"/>
        </w:rPr>
        <w:t>，旣使是修習社會及人文科學的學生數有增加的傾向，如德國、荷蘭、瑞典、和美國，可是這種增加往往是緩慢而漸進</w:t>
      </w:r>
      <w:r w:rsidRPr="00867092">
        <w:rPr>
          <w:rFonts w:asciiTheme="minorEastAsia" w:hAnsiTheme="minorEastAsia" w:cs="Times New Roman"/>
          <w:color w:val="000000" w:themeColor="text1"/>
        </w:rPr>
        <w:lastRenderedPageBreak/>
        <w:t>的。也就是說早期時比例很低，隨後逐漸緩慢地增加。這和開發中國家一開始比例偏高，而後又久久不能下降顯然不同。</w:t>
      </w:r>
    </w:p>
    <w:p w:rsidR="00840B20" w:rsidRPr="00867092" w:rsidRDefault="00840B20" w:rsidP="00B76E40">
      <w:pPr>
        <w:ind w:firstLineChars="200" w:firstLine="480"/>
        <w:rPr>
          <w:rFonts w:asciiTheme="minorEastAsia" w:hAnsiTheme="minorEastAsia" w:cs="Times New Roman" w:hint="eastAsia"/>
          <w:color w:val="000000" w:themeColor="text1"/>
        </w:rPr>
      </w:pPr>
    </w:p>
    <w:p w:rsidR="00B76E40"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由於開發中國家碰上了這兩</w:t>
      </w:r>
      <w:proofErr w:type="gramStart"/>
      <w:r w:rsidRPr="00867092">
        <w:rPr>
          <w:rFonts w:asciiTheme="minorEastAsia" w:hAnsiTheme="minorEastAsia" w:cs="Times New Roman"/>
          <w:color w:val="000000" w:themeColor="text1"/>
        </w:rPr>
        <w:t>個</w:t>
      </w:r>
      <w:proofErr w:type="gramEnd"/>
      <w:r w:rsidRPr="00867092">
        <w:rPr>
          <w:rFonts w:asciiTheme="minorEastAsia" w:hAnsiTheme="minorEastAsia" w:cs="Times New Roman"/>
          <w:color w:val="000000" w:themeColor="text1"/>
        </w:rPr>
        <w:t>相當矛盾的難題，於是關於人力計劃乃至於大專院校系科調整的問題就成為頗引起爭議的課題了。現在且讓我們來看看國內的情形。根據統計資料我們可以看出</w:t>
      </w:r>
      <w:proofErr w:type="gramStart"/>
      <w:r w:rsidRPr="00867092">
        <w:rPr>
          <w:rFonts w:asciiTheme="minorEastAsia" w:hAnsiTheme="minorEastAsia" w:cs="Times New Roman"/>
          <w:color w:val="000000" w:themeColor="text1"/>
        </w:rPr>
        <w:t>不</w:t>
      </w:r>
      <w:proofErr w:type="gramEnd"/>
      <w:r w:rsidRPr="00867092">
        <w:rPr>
          <w:rFonts w:asciiTheme="minorEastAsia" w:hAnsiTheme="minorEastAsia" w:cs="Times New Roman"/>
          <w:color w:val="000000" w:themeColor="text1"/>
        </w:rPr>
        <w:t>同類的科系成長的狀況(見表二)。首先，修習教育及藝術的學生從一九五五到一九七五年呈現緩慢而一致的增加趨勢；修習人文、法律、與農業的學生則呈緩慢而一致性的減少趨勢；社會科學、自然科學、與醫學先升後降；工程先降後升。各類學科這樣的升降趨勢似乎頗受工業化的影響，也相當地配合了經濟發展的狀況。</w:t>
      </w:r>
    </w:p>
    <w:p w:rsidR="00840B20" w:rsidRPr="00867092" w:rsidRDefault="00840B20" w:rsidP="00B76E40">
      <w:pPr>
        <w:ind w:firstLineChars="200" w:firstLine="480"/>
        <w:rPr>
          <w:rFonts w:asciiTheme="minorEastAsia" w:hAnsiTheme="minorEastAsia" w:cs="Times New Roman" w:hint="eastAsia"/>
          <w:color w:val="000000" w:themeColor="text1"/>
        </w:rPr>
      </w:pPr>
    </w:p>
    <w:p w:rsidR="00B76E40" w:rsidRPr="00867092"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若從各類科系學生中所</w:t>
      </w:r>
      <w:proofErr w:type="gramStart"/>
      <w:r w:rsidRPr="00867092">
        <w:rPr>
          <w:rFonts w:asciiTheme="minorEastAsia" w:hAnsiTheme="minorEastAsia" w:cs="Times New Roman"/>
          <w:color w:val="000000" w:themeColor="text1"/>
        </w:rPr>
        <w:t>佔</w:t>
      </w:r>
      <w:proofErr w:type="gramEnd"/>
      <w:r w:rsidRPr="00867092">
        <w:rPr>
          <w:rFonts w:asciiTheme="minorEastAsia" w:hAnsiTheme="minorEastAsia" w:cs="Times New Roman"/>
          <w:color w:val="000000" w:themeColor="text1"/>
        </w:rPr>
        <w:t>的比例本身來觀察，那麼，社會科學及工程始終是學生最多的。人文學科則僅次於這兩類學科。同時，的比例使得從事人力規劃者</w:t>
      </w:r>
      <w:proofErr w:type="gramStart"/>
      <w:r w:rsidRPr="00867092">
        <w:rPr>
          <w:rFonts w:asciiTheme="minorEastAsia" w:hAnsiTheme="minorEastAsia" w:cs="Times New Roman"/>
          <w:color w:val="000000" w:themeColor="text1"/>
        </w:rPr>
        <w:t>提出了系科</w:t>
      </w:r>
      <w:proofErr w:type="gramEnd"/>
      <w:r w:rsidRPr="00867092">
        <w:rPr>
          <w:rFonts w:asciiTheme="minorEastAsia" w:hAnsiTheme="minorEastAsia" w:cs="Times New Roman"/>
          <w:color w:val="000000" w:themeColor="text1"/>
        </w:rPr>
        <w:t>調整的政策。</w:t>
      </w:r>
    </w:p>
    <w:p w:rsidR="00840B20" w:rsidRDefault="00840B20" w:rsidP="00B76E40">
      <w:pPr>
        <w:rPr>
          <w:rFonts w:asciiTheme="minorEastAsia" w:hAnsiTheme="minorEastAsia" w:cs="Times New Roman"/>
          <w:color w:val="000000" w:themeColor="text1"/>
        </w:rPr>
      </w:pPr>
    </w:p>
    <w:p w:rsidR="00B76E40" w:rsidRPr="00867092" w:rsidRDefault="00B76E40" w:rsidP="00B76E40">
      <w:pPr>
        <w:rPr>
          <w:rFonts w:asciiTheme="minorEastAsia" w:hAnsiTheme="minorEastAsia" w:cs="Times New Roman"/>
          <w:color w:val="000000" w:themeColor="text1"/>
        </w:rPr>
      </w:pPr>
      <w:r w:rsidRPr="00867092">
        <w:rPr>
          <w:rFonts w:asciiTheme="minorEastAsia" w:hAnsiTheme="minorEastAsia" w:cs="Times New Roman"/>
          <w:color w:val="000000" w:themeColor="text1"/>
        </w:rPr>
        <w:t>表二 就讀大專院校學生的系科別</w:t>
      </w:r>
    </w:p>
    <w:tbl>
      <w:tblPr>
        <w:tblStyle w:val="a7"/>
        <w:tblW w:w="0" w:type="auto"/>
        <w:tblLook w:val="04A0" w:firstRow="1" w:lastRow="0" w:firstColumn="1" w:lastColumn="0" w:noHBand="0" w:noVBand="1"/>
      </w:tblPr>
      <w:tblGrid>
        <w:gridCol w:w="1979"/>
        <w:gridCol w:w="1979"/>
        <w:gridCol w:w="1979"/>
        <w:gridCol w:w="1980"/>
      </w:tblGrid>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年度</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一九五五</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一九六五</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一九七五</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人文</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一三</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六</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一二</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二</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一○</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教育</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五</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八</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七</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六</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七</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三</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藝術</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二</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二</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三</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一</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三</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五</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法律</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六</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八</w:t>
            </w:r>
          </w:p>
        </w:tc>
        <w:tc>
          <w:tcPr>
            <w:tcW w:w="1979" w:type="dxa"/>
          </w:tcPr>
          <w:p w:rsidR="00B76E40" w:rsidRPr="00867092" w:rsidRDefault="00B76E40" w:rsidP="006B6A8C">
            <w:pPr>
              <w:jc w:val="right"/>
              <w:rPr>
                <w:rFonts w:asciiTheme="minorEastAsia" w:hAnsiTheme="minorEastAsia" w:cs="Times New Roman"/>
                <w:color w:val="000000" w:themeColor="text1"/>
              </w:rPr>
            </w:pPr>
            <w:proofErr w:type="gramStart"/>
            <w:r w:rsidRPr="00867092">
              <w:rPr>
                <w:rFonts w:asciiTheme="minorEastAsia" w:hAnsiTheme="minorEastAsia" w:cs="Times New Roman"/>
                <w:color w:val="000000" w:themeColor="text1"/>
              </w:rPr>
              <w:t>一</w:t>
            </w:r>
            <w:proofErr w:type="gramEnd"/>
            <w:r w:rsidRPr="00867092">
              <w:rPr>
                <w:rFonts w:asciiTheme="minorEastAsia" w:hAnsiTheme="minorEastAsia" w:cs="Times New Roman"/>
                <w:color w:val="000000" w:themeColor="text1"/>
              </w:rPr>
              <w:t>‧九</w:t>
            </w:r>
          </w:p>
        </w:tc>
        <w:tc>
          <w:tcPr>
            <w:tcW w:w="1980" w:type="dxa"/>
          </w:tcPr>
          <w:p w:rsidR="00B76E40" w:rsidRPr="00867092" w:rsidRDefault="00B76E40" w:rsidP="006B6A8C">
            <w:pPr>
              <w:jc w:val="right"/>
              <w:rPr>
                <w:rFonts w:asciiTheme="minorEastAsia" w:hAnsiTheme="minorEastAsia" w:cs="Times New Roman"/>
                <w:color w:val="000000" w:themeColor="text1"/>
              </w:rPr>
            </w:pPr>
            <w:proofErr w:type="gramStart"/>
            <w:r w:rsidRPr="00867092">
              <w:rPr>
                <w:rFonts w:asciiTheme="minorEastAsia" w:hAnsiTheme="minorEastAsia" w:cs="Times New Roman"/>
                <w:color w:val="000000" w:themeColor="text1"/>
              </w:rPr>
              <w:t>一</w:t>
            </w:r>
            <w:proofErr w:type="gramEnd"/>
            <w:r w:rsidRPr="00867092">
              <w:rPr>
                <w:rFonts w:asciiTheme="minorEastAsia" w:hAnsiTheme="minorEastAsia" w:cs="Times New Roman"/>
                <w:color w:val="000000" w:themeColor="text1"/>
              </w:rPr>
              <w:t>‧三</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社會科學</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二三</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三</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三八</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四</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三一</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八</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自然科學</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六</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二</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六</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五</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四</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八</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工程</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二七</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一五</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一</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三○</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三</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醫藥</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三</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九</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八</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四</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七</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四</w:t>
            </w:r>
          </w:p>
        </w:tc>
      </w:tr>
      <w:tr w:rsidR="00B76E40" w:rsidRPr="00867092" w:rsidTr="006B6A8C">
        <w:tc>
          <w:tcPr>
            <w:tcW w:w="1979" w:type="dxa"/>
          </w:tcPr>
          <w:p w:rsidR="00B76E40" w:rsidRPr="00867092" w:rsidRDefault="00B76E40" w:rsidP="006B6A8C">
            <w:pPr>
              <w:rPr>
                <w:rFonts w:asciiTheme="minorEastAsia" w:hAnsiTheme="minorEastAsia" w:cs="Times New Roman"/>
                <w:color w:val="000000" w:themeColor="text1"/>
              </w:rPr>
            </w:pPr>
            <w:r w:rsidRPr="00867092">
              <w:rPr>
                <w:rFonts w:asciiTheme="minorEastAsia" w:hAnsiTheme="minorEastAsia" w:cs="Times New Roman"/>
                <w:color w:val="000000" w:themeColor="text1"/>
              </w:rPr>
              <w:t>農業</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一一</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二</w:t>
            </w:r>
          </w:p>
        </w:tc>
        <w:tc>
          <w:tcPr>
            <w:tcW w:w="1979"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六</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八</w:t>
            </w:r>
          </w:p>
        </w:tc>
        <w:tc>
          <w:tcPr>
            <w:tcW w:w="1980" w:type="dxa"/>
          </w:tcPr>
          <w:p w:rsidR="00B76E40" w:rsidRPr="00867092" w:rsidRDefault="00B76E40" w:rsidP="006B6A8C">
            <w:pPr>
              <w:jc w:val="right"/>
              <w:rPr>
                <w:rFonts w:asciiTheme="minorEastAsia" w:hAnsiTheme="minorEastAsia" w:cs="Times New Roman"/>
                <w:color w:val="000000" w:themeColor="text1"/>
              </w:rPr>
            </w:pPr>
            <w:r w:rsidRPr="00867092">
              <w:rPr>
                <w:rFonts w:asciiTheme="minorEastAsia" w:hAnsiTheme="minorEastAsia" w:cs="Times New Roman"/>
                <w:color w:val="000000" w:themeColor="text1"/>
              </w:rPr>
              <w:t>三</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六</w:t>
            </w:r>
          </w:p>
        </w:tc>
      </w:tr>
    </w:tbl>
    <w:p w:rsidR="00B76E40" w:rsidRPr="00867092" w:rsidRDefault="00B76E40" w:rsidP="00B76E40">
      <w:pPr>
        <w:rPr>
          <w:rFonts w:asciiTheme="minorEastAsia" w:hAnsiTheme="minorEastAsia" w:cs="Times New Roman"/>
          <w:color w:val="000000" w:themeColor="text1"/>
        </w:rPr>
      </w:pPr>
      <w:r w:rsidRPr="00867092">
        <w:rPr>
          <w:rFonts w:asciiTheme="minorEastAsia" w:hAnsiTheme="minorEastAsia" w:cs="Times New Roman"/>
          <w:color w:val="000000" w:themeColor="text1"/>
        </w:rPr>
        <w:t>資料來源：教育部</w:t>
      </w:r>
    </w:p>
    <w:p w:rsidR="00840B20" w:rsidRDefault="00840B20" w:rsidP="00B76E40">
      <w:pPr>
        <w:rPr>
          <w:rFonts w:asciiTheme="minorEastAsia" w:hAnsiTheme="minorEastAsia" w:cs="Times New Roman"/>
          <w:color w:val="000000" w:themeColor="text1"/>
        </w:rPr>
      </w:pPr>
    </w:p>
    <w:p w:rsidR="00B76E40" w:rsidRPr="00840B20" w:rsidRDefault="00B76E40" w:rsidP="00B76E40">
      <w:pPr>
        <w:rPr>
          <w:rFonts w:asciiTheme="minorEastAsia" w:hAnsiTheme="minorEastAsia" w:cs="Times New Roman"/>
          <w:b/>
          <w:color w:val="000000" w:themeColor="text1"/>
        </w:rPr>
      </w:pPr>
      <w:r w:rsidRPr="00840B20">
        <w:rPr>
          <w:rFonts w:asciiTheme="minorEastAsia" w:hAnsiTheme="minorEastAsia" w:cs="Times New Roman"/>
          <w:b/>
          <w:color w:val="000000" w:themeColor="text1"/>
        </w:rPr>
        <w:t>重理工輕人文的教育政策</w:t>
      </w:r>
    </w:p>
    <w:p w:rsidR="00B76E40"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行政院經設會在民國六十五年提出的六年經建計劃中，很清楚地表明了政府加強科技，縮減人文社會科學教育的施政方針。在一般說明</w:t>
      </w:r>
      <w:proofErr w:type="gramStart"/>
      <w:r w:rsidRPr="00867092">
        <w:rPr>
          <w:rFonts w:asciiTheme="minorEastAsia" w:hAnsiTheme="minorEastAsia" w:cs="Times New Roman"/>
          <w:color w:val="000000" w:themeColor="text1"/>
        </w:rPr>
        <w:t>裏</w:t>
      </w:r>
      <w:proofErr w:type="gramEnd"/>
      <w:r w:rsidRPr="00867092">
        <w:rPr>
          <w:rFonts w:asciiTheme="minorEastAsia" w:hAnsiTheme="minorEastAsia" w:cs="Times New Roman"/>
          <w:color w:val="000000" w:themeColor="text1"/>
        </w:rPr>
        <w:t>，經設會為了加強人力培育，提高人力素質，特別指出「配合研究發展需要，調整大專及研究所科技系科，並提高研究所水準，擴大科技人才之培養」。在細部規劃中，該會又為大學及研究所教育訂定了五項原則，其中三項與科系調整有關卽：</w:t>
      </w:r>
    </w:p>
    <w:p w:rsidR="00840B20" w:rsidRPr="00867092" w:rsidRDefault="00840B20" w:rsidP="00B76E40">
      <w:pPr>
        <w:ind w:firstLineChars="200" w:firstLine="480"/>
        <w:rPr>
          <w:rFonts w:asciiTheme="minorEastAsia" w:hAnsiTheme="minorEastAsia" w:cs="Times New Roman" w:hint="eastAsia"/>
          <w:color w:val="000000" w:themeColor="text1"/>
        </w:rPr>
      </w:pPr>
    </w:p>
    <w:p w:rsidR="00B76E40" w:rsidRPr="00867092"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sym w:font="Wingdings 2" w:char="F06A"/>
      </w:r>
      <w:r w:rsidRPr="00867092">
        <w:rPr>
          <w:rFonts w:asciiTheme="minorEastAsia" w:hAnsiTheme="minorEastAsia" w:cs="Times New Roman"/>
          <w:color w:val="000000" w:themeColor="text1"/>
        </w:rPr>
        <w:t>大學招生人數每年增加比率以不超過百分之三為原則，並以增加科技系科之名額為主</w:t>
      </w:r>
    </w:p>
    <w:p w:rsidR="00B76E40" w:rsidRPr="00867092" w:rsidRDefault="00B76E40" w:rsidP="00B76E40">
      <w:pPr>
        <w:rPr>
          <w:rFonts w:asciiTheme="minorEastAsia" w:hAnsiTheme="minorEastAsia" w:cs="Times New Roman"/>
          <w:color w:val="000000" w:themeColor="text1"/>
        </w:rPr>
      </w:pPr>
      <w:r w:rsidRPr="00867092">
        <w:rPr>
          <w:rFonts w:asciiTheme="minorEastAsia" w:hAnsiTheme="minorEastAsia" w:cs="Times New Roman"/>
          <w:color w:val="000000" w:themeColor="text1"/>
        </w:rPr>
        <w:t>，降低人文社會系科之比例。</w:t>
      </w:r>
    </w:p>
    <w:p w:rsidR="00B76E40" w:rsidRPr="00867092"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sym w:font="Wingdings 2" w:char="F06B"/>
      </w:r>
      <w:r w:rsidRPr="00867092">
        <w:rPr>
          <w:rFonts w:asciiTheme="minorEastAsia" w:hAnsiTheme="minorEastAsia" w:cs="Times New Roman"/>
          <w:color w:val="000000" w:themeColor="text1"/>
        </w:rPr>
        <w:t>為配合各項經濟建設對高級專業人才之需求，大學現設系科應繼續作適當之調整，對就業市場需要較多之系科應予增設，對畢業生就業困難之系科，應縮減招生人數。</w:t>
      </w:r>
    </w:p>
    <w:p w:rsidR="00B76E40"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sym w:font="Wingdings 2" w:char="F06C"/>
      </w:r>
      <w:r w:rsidRPr="00867092">
        <w:rPr>
          <w:rFonts w:asciiTheme="minorEastAsia" w:hAnsiTheme="minorEastAsia" w:cs="Times New Roman"/>
          <w:color w:val="000000" w:themeColor="text1"/>
        </w:rPr>
        <w:t>為調整目前研究所人文社會與</w:t>
      </w:r>
      <w:proofErr w:type="gramStart"/>
      <w:r w:rsidRPr="00867092">
        <w:rPr>
          <w:rFonts w:asciiTheme="minorEastAsia" w:hAnsiTheme="minorEastAsia" w:cs="Times New Roman"/>
          <w:color w:val="000000" w:themeColor="text1"/>
        </w:rPr>
        <w:t>理工類科學</w:t>
      </w:r>
      <w:proofErr w:type="gramEnd"/>
      <w:r w:rsidRPr="00867092">
        <w:rPr>
          <w:rFonts w:asciiTheme="minorEastAsia" w:hAnsiTheme="minorEastAsia" w:cs="Times New Roman"/>
          <w:color w:val="000000" w:themeColor="text1"/>
        </w:rPr>
        <w:t>生人數比例，今後研究所學生名額之增加，應以</w:t>
      </w:r>
      <w:proofErr w:type="gramStart"/>
      <w:r w:rsidRPr="00867092">
        <w:rPr>
          <w:rFonts w:asciiTheme="minorEastAsia" w:hAnsiTheme="minorEastAsia" w:cs="Times New Roman"/>
          <w:color w:val="000000" w:themeColor="text1"/>
        </w:rPr>
        <w:t>理工類科</w:t>
      </w:r>
      <w:proofErr w:type="gramEnd"/>
      <w:r w:rsidRPr="00867092">
        <w:rPr>
          <w:rFonts w:asciiTheme="minorEastAsia" w:hAnsiTheme="minorEastAsia" w:cs="Times New Roman"/>
          <w:color w:val="000000" w:themeColor="text1"/>
        </w:rPr>
        <w:t>為優先…</w:t>
      </w:r>
      <w:proofErr w:type="gramStart"/>
      <w:r w:rsidRPr="00867092">
        <w:rPr>
          <w:rFonts w:asciiTheme="minorEastAsia" w:hAnsiTheme="minorEastAsia" w:cs="Times New Roman"/>
          <w:color w:val="000000" w:themeColor="text1"/>
        </w:rPr>
        <w:t>…</w:t>
      </w:r>
      <w:proofErr w:type="gramEnd"/>
    </w:p>
    <w:p w:rsidR="00840B20" w:rsidRPr="00867092" w:rsidRDefault="00840B20" w:rsidP="00B76E40">
      <w:pPr>
        <w:ind w:firstLineChars="200" w:firstLine="480"/>
        <w:rPr>
          <w:rFonts w:asciiTheme="minorEastAsia" w:hAnsiTheme="minorEastAsia" w:cs="Times New Roman" w:hint="eastAsia"/>
          <w:color w:val="000000" w:themeColor="text1"/>
        </w:rPr>
      </w:pPr>
    </w:p>
    <w:p w:rsidR="00B76E40" w:rsidRDefault="00B76E40" w:rsidP="00194DD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這是六十五年起的六年經建計劃有關系所調整的內容，其實自五十七年起到六十四年，人文社會學科學生人數只增加了百分之三左右，而理工科的則增加了百分之六六。換言之，在六年經濟建設構正持續轉變中。同時，該會也發表了一項研究結果。</w:t>
      </w:r>
      <w:proofErr w:type="gramStart"/>
      <w:r w:rsidRPr="00867092">
        <w:rPr>
          <w:rFonts w:asciiTheme="minorEastAsia" w:hAnsiTheme="minorEastAsia" w:cs="Times New Roman"/>
          <w:color w:val="000000" w:themeColor="text1"/>
        </w:rPr>
        <w:t>推估理</w:t>
      </w:r>
      <w:proofErr w:type="gramEnd"/>
      <w:r w:rsidRPr="00867092">
        <w:rPr>
          <w:rFonts w:asciiTheme="minorEastAsia" w:hAnsiTheme="minorEastAsia" w:cs="Times New Roman"/>
          <w:color w:val="000000" w:themeColor="text1"/>
        </w:rPr>
        <w:t>、工、醫、農今後五年的人力供需情形。這項研究並未對人文社會學科的人力做預測，不過却承繼了該會以往的政策，強調縮減人文社會學科的學生人數，而增加理工科的容量。這一系列政策的提出正值我們工業的升等和經濟的轉型奮鬥之際，原則上並無可厚非，但是值得我們警惕的是，國家的建設並不只是在經濟而已，其它社會文化的發展若受到過分的忽視和壓抑的話，社會將陷入更難以挽救的危機中。目前台灣地區已碰到的難題，便是經濟成長太快，而政治形態、社會結構、以至於文化的發展常常難以配合。由經濟帶動的社會文化變遷影響個人的生活和社會的前途甚</w:t>
      </w:r>
      <w:proofErr w:type="gramStart"/>
      <w:r w:rsidRPr="00867092">
        <w:rPr>
          <w:rFonts w:asciiTheme="minorEastAsia" w:hAnsiTheme="minorEastAsia" w:cs="Times New Roman"/>
          <w:color w:val="000000" w:themeColor="text1"/>
        </w:rPr>
        <w:t>鉅</w:t>
      </w:r>
      <w:proofErr w:type="gramEnd"/>
      <w:r w:rsidRPr="00867092">
        <w:rPr>
          <w:rFonts w:asciiTheme="minorEastAsia" w:hAnsiTheme="minorEastAsia" w:cs="Times New Roman"/>
          <w:color w:val="000000" w:themeColor="text1"/>
        </w:rPr>
        <w:t>，對於這類問題的探討則非科技人才能力所及，必須靠社會科學家研究，也更須要高瞻遠矚的思想家來洞察機先。我們若一味強調科技，忽視人文社會科學家，經濟發展可能對我們是一種禍害。由於人力規劃專家多重視功利的經濟發展，忽視無形而影響久遠的社會文化發展；強調科技教育，壓抑人文社會科學的教育。因此，人文社會科學在國內的發展也受到嚴重的危害。這</w:t>
      </w:r>
      <w:proofErr w:type="gramStart"/>
      <w:r w:rsidRPr="00867092">
        <w:rPr>
          <w:rFonts w:asciiTheme="minorEastAsia" w:hAnsiTheme="minorEastAsia" w:cs="Times New Roman"/>
          <w:color w:val="000000" w:themeColor="text1"/>
        </w:rPr>
        <w:t>裏</w:t>
      </w:r>
      <w:proofErr w:type="gramEnd"/>
      <w:r w:rsidRPr="00867092">
        <w:rPr>
          <w:rFonts w:asciiTheme="minorEastAsia" w:hAnsiTheme="minorEastAsia" w:cs="Times New Roman"/>
          <w:color w:val="000000" w:themeColor="text1"/>
        </w:rPr>
        <w:t>不是談學生的訓練，而是指學術研究。我們的國科會很明顯的在「壓制」人文社會科學的發展，無疑地這和政府強調功利的經濟建設有關。其實，輕人文社會，重功利性科技發展的政策目前已嚴重妨害了人文社會科學的進步。國科會一直應該增加一位副主委專責人文社會科學發展事宜，但迄今未見實現。國科會的主持人不只極少數公開場合提到人文社會科學的發展計劃，且不時發表輕視人文社會科學的言論。</w:t>
      </w:r>
    </w:p>
    <w:p w:rsidR="00B648A4" w:rsidRPr="00867092" w:rsidRDefault="00B648A4" w:rsidP="00B76E40">
      <w:pPr>
        <w:rPr>
          <w:rFonts w:asciiTheme="minorEastAsia" w:hAnsiTheme="minorEastAsia" w:cs="Times New Roman"/>
          <w:color w:val="000000" w:themeColor="text1"/>
        </w:rPr>
      </w:pPr>
    </w:p>
    <w:p w:rsidR="00B648A4" w:rsidRPr="00867092" w:rsidRDefault="00B76E40" w:rsidP="00B76E40">
      <w:pPr>
        <w:rPr>
          <w:rFonts w:asciiTheme="minorEastAsia" w:hAnsiTheme="minorEastAsia" w:cs="Times New Roman"/>
          <w:b/>
          <w:bCs/>
          <w:color w:val="000000" w:themeColor="text1"/>
        </w:rPr>
      </w:pPr>
      <w:r w:rsidRPr="00840B20">
        <w:rPr>
          <w:rFonts w:asciiTheme="minorEastAsia" w:hAnsiTheme="minorEastAsia" w:cs="Times New Roman"/>
          <w:b/>
          <w:bCs/>
          <w:color w:val="000000" w:themeColor="text1"/>
        </w:rPr>
        <w:t>人文社會科學畢業生的失業率</w:t>
      </w:r>
    </w:p>
    <w:p w:rsidR="00B76E40"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現在，讓我們看看究竟台灣地區人文社會科系在發展上有沒有問題。如果有問題，又究竟如何和科系調整的政策相關聯。自民國五十九年以後，大專畢業生的失業率就開始僅次於高中與高職者。這種情形之發生可能與教育的快速擴充有關。人文社會科學的畢業生失業情形更為嚴重。例如以六十一年度文法科(亦卽人文社會科學)畢業生在六十五年失業者計佔百分之一二．四七。比起同期勞動力調查報告所列大專教育以上程度者之失業率為百分之二．四一為高。因為有關文法科的資料</w:t>
      </w:r>
      <w:proofErr w:type="gramStart"/>
      <w:r w:rsidRPr="00867092">
        <w:rPr>
          <w:rFonts w:asciiTheme="minorEastAsia" w:hAnsiTheme="minorEastAsia" w:cs="Times New Roman"/>
          <w:color w:val="000000" w:themeColor="text1"/>
        </w:rPr>
        <w:t>是指離校</w:t>
      </w:r>
      <w:proofErr w:type="gramEnd"/>
      <w:r w:rsidRPr="00867092">
        <w:rPr>
          <w:rFonts w:asciiTheme="minorEastAsia" w:hAnsiTheme="minorEastAsia" w:cs="Times New Roman"/>
          <w:color w:val="000000" w:themeColor="text1"/>
        </w:rPr>
        <w:t>五年的畢業生，而勞動力調查報告則包括所有的大專畢業生，其間的差距可能不完全代表文法科就業上的困難。但至少我們可以看出人文社會科學生失業率還是偏高的。</w:t>
      </w:r>
    </w:p>
    <w:p w:rsidR="00840B20" w:rsidRPr="00867092" w:rsidRDefault="00840B20" w:rsidP="00B76E40">
      <w:pPr>
        <w:ind w:firstLineChars="200" w:firstLine="480"/>
        <w:rPr>
          <w:rFonts w:asciiTheme="minorEastAsia" w:hAnsiTheme="minorEastAsia" w:cs="Times New Roman" w:hint="eastAsia"/>
          <w:color w:val="000000" w:themeColor="text1"/>
        </w:rPr>
      </w:pPr>
    </w:p>
    <w:p w:rsidR="00B76E40"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但是，這項失業率的偏高，並不能做為系所調整的依據。因為雖然失業率高可能表示所謂的供過於求，但是也很可能是人文社會科的畢業生素質不合勞動市場的需求，而不是社會不需要這方面的人才。另外也可能是勞動市場本身運作上產生了問題。</w:t>
      </w:r>
    </w:p>
    <w:p w:rsidR="00840B20" w:rsidRPr="00867092" w:rsidRDefault="00840B20" w:rsidP="00B76E40">
      <w:pPr>
        <w:ind w:firstLineChars="200" w:firstLine="480"/>
        <w:rPr>
          <w:rFonts w:asciiTheme="minorEastAsia" w:hAnsiTheme="minorEastAsia" w:cs="Times New Roman" w:hint="eastAsia"/>
          <w:color w:val="000000" w:themeColor="text1"/>
        </w:rPr>
      </w:pPr>
    </w:p>
    <w:p w:rsidR="00B76E40"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根據行政院青輔會委託陸光等人所做的研究，人文社會系科畢業生失業的情形又和許多其他因素有關。這種相關也就是畢業生素質低落的表現。首先，公立大專的失業率低而私立的高；五專的失業率高達百分之十八．六八，而三專也高達一八．二九。這主要是私立學校一般而言在師資與設備上較差，五專和三專可能更不好，因此學生素質低落，畢業後不能為社會所吸收。再就一般對所修習科系的滿意程度來看，陸光等人的資料又顯示全部文法科的樣本中有百分之四十八．八三並不滿意於自己所修習的科系。更有百分之六四左右的文法科學生若重新做大學新生時，將不再選讀原先所修的系科。另外，全樣本中也有百分之五十五的畢業生認為在大學所學不够或不合用。這些統計數字都顯示大學人文社會科學教育程度低落，也由此訓練出了一批不能為社會所用的「人才」。卽使是在這種狀況下，國內的勞力市場還是吸收了八成以上的文法科畢業生。那剩下來的一兩成，可能大部份在素質上實在太差。不過，這一點還得做進一步的研究才能弄清楚。</w:t>
      </w:r>
    </w:p>
    <w:p w:rsidR="00B648A4" w:rsidRPr="00867092" w:rsidRDefault="00B648A4" w:rsidP="00B76E40">
      <w:pPr>
        <w:ind w:firstLineChars="200" w:firstLine="480"/>
        <w:rPr>
          <w:rFonts w:asciiTheme="minorEastAsia" w:hAnsiTheme="minorEastAsia" w:cs="Times New Roman"/>
          <w:b/>
          <w:bCs/>
          <w:color w:val="000000" w:themeColor="text1"/>
        </w:rPr>
      </w:pPr>
    </w:p>
    <w:p w:rsidR="00B76E40" w:rsidRPr="00840B20" w:rsidRDefault="00B76E40" w:rsidP="00B76E40">
      <w:pPr>
        <w:rPr>
          <w:rFonts w:asciiTheme="minorEastAsia" w:hAnsiTheme="minorEastAsia" w:cs="Times New Roman"/>
          <w:b/>
          <w:bCs/>
          <w:color w:val="000000" w:themeColor="text1"/>
        </w:rPr>
      </w:pPr>
      <w:r w:rsidRPr="00840B20">
        <w:rPr>
          <w:rFonts w:asciiTheme="minorEastAsia" w:hAnsiTheme="minorEastAsia" w:cs="Times New Roman"/>
          <w:b/>
          <w:bCs/>
          <w:color w:val="000000" w:themeColor="text1"/>
        </w:rPr>
        <w:t>考用制度不夠健全</w:t>
      </w:r>
    </w:p>
    <w:p w:rsidR="00B76E40" w:rsidRPr="00867092" w:rsidRDefault="00B76E40" w:rsidP="00B76E40">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其次，國內勞力市場在運作上的不合理也很可能造成所謂的供求失調。第一、大專畢業生仍然大致上有百分之四十左右謀職時係透過親友介紹。雖然這比例已略比教育程度低的少了些，但仍舊不算少的人還須靠親友來謀職正反映出勞力市場在尋才上的缺失。第二、人文社會系科畢業的學生據調查多半在行政機關及文教機構服務。</w:t>
      </w:r>
      <w:proofErr w:type="gramStart"/>
      <w:r w:rsidRPr="00867092">
        <w:rPr>
          <w:rFonts w:asciiTheme="minorEastAsia" w:hAnsiTheme="minorEastAsia" w:cs="Times New Roman"/>
          <w:color w:val="000000" w:themeColor="text1"/>
        </w:rPr>
        <w:t>依陸光</w:t>
      </w:r>
      <w:proofErr w:type="gramEnd"/>
      <w:r w:rsidRPr="00867092">
        <w:rPr>
          <w:rFonts w:asciiTheme="minorEastAsia" w:hAnsiTheme="minorEastAsia" w:cs="Times New Roman"/>
          <w:color w:val="000000" w:themeColor="text1"/>
        </w:rPr>
        <w:t>等人的研究，約佔百分之五十八。而其中在公立機構服務的</w:t>
      </w:r>
      <w:proofErr w:type="gramStart"/>
      <w:r w:rsidRPr="00867092">
        <w:rPr>
          <w:rFonts w:asciiTheme="minorEastAsia" w:hAnsiTheme="minorEastAsia" w:cs="Times New Roman"/>
          <w:color w:val="000000" w:themeColor="text1"/>
        </w:rPr>
        <w:t>佔</w:t>
      </w:r>
      <w:proofErr w:type="gramEnd"/>
      <w:r w:rsidRPr="00867092">
        <w:rPr>
          <w:rFonts w:asciiTheme="minorEastAsia" w:hAnsiTheme="minorEastAsia" w:cs="Times New Roman"/>
          <w:color w:val="000000" w:themeColor="text1"/>
        </w:rPr>
        <w:t>畢業生總人數的百分之四十二。因此政府的考用制度在調節勞力市場上也扮演着重要的角色。不過，當前的考用制度還存在着不少缺點急須改進。先談通過國家考試制度而任職的情形。考試制度的原意是在透過公平競爭的方式選拔公立機關所需要的專業人才。但是發展到現在，各類考試多少淪於形式。考試的成績不一定真正能代表個人的能力。同時，某些經由正規研究所訓練的專門人才實際上已具備了任職的能力，但却無法合於任用的資格。於是真正通過考試的可能缺少專業技能，因為包括高考在內</w:t>
      </w:r>
    </w:p>
    <w:p w:rsidR="00B76E40" w:rsidRPr="00867092" w:rsidRDefault="00B76E40" w:rsidP="00B76E40">
      <w:pPr>
        <w:rPr>
          <w:rFonts w:asciiTheme="minorEastAsia" w:hAnsiTheme="minorEastAsia" w:cs="Times New Roman"/>
          <w:color w:val="000000" w:themeColor="text1"/>
        </w:rPr>
      </w:pPr>
      <w:r w:rsidRPr="00867092">
        <w:rPr>
          <w:rFonts w:asciiTheme="minorEastAsia" w:hAnsiTheme="minorEastAsia" w:cs="Times New Roman"/>
          <w:color w:val="000000" w:themeColor="text1"/>
        </w:rPr>
        <w:t>，所要考的科目有限，也就很可能錄取一些只會考</w:t>
      </w:r>
      <w:proofErr w:type="gramStart"/>
      <w:r w:rsidRPr="00867092">
        <w:rPr>
          <w:rFonts w:asciiTheme="minorEastAsia" w:hAnsiTheme="minorEastAsia" w:cs="Times New Roman"/>
          <w:color w:val="000000" w:themeColor="text1"/>
        </w:rPr>
        <w:t>那幾門試的</w:t>
      </w:r>
      <w:proofErr w:type="gramEnd"/>
      <w:r w:rsidRPr="00867092">
        <w:rPr>
          <w:rFonts w:asciiTheme="minorEastAsia" w:hAnsiTheme="minorEastAsia" w:cs="Times New Roman"/>
          <w:color w:val="000000" w:themeColor="text1"/>
        </w:rPr>
        <w:t>「專才」了。目前各級政府正</w:t>
      </w:r>
    </w:p>
    <w:p w:rsidR="00B76E40" w:rsidRPr="00867092" w:rsidRDefault="00B76E40" w:rsidP="00B76E40">
      <w:pPr>
        <w:rPr>
          <w:rFonts w:asciiTheme="minorEastAsia" w:hAnsiTheme="minorEastAsia" w:cs="Times New Roman"/>
          <w:color w:val="000000" w:themeColor="text1"/>
        </w:rPr>
      </w:pPr>
      <w:r w:rsidRPr="00867092">
        <w:rPr>
          <w:rFonts w:asciiTheme="minorEastAsia" w:hAnsiTheme="minorEastAsia" w:cs="Times New Roman"/>
          <w:color w:val="000000" w:themeColor="text1"/>
        </w:rPr>
        <w:t>有許多機構需要加添新血，我們若不盡快修正考用方法，政府從業人員的素質可能會低落，相對於民間企業機構因人事制度靈活而有堅強的幹部陣容，則可能對國家的發展會有不利的</w:t>
      </w:r>
    </w:p>
    <w:p w:rsidR="00B76E40" w:rsidRDefault="00B76E40" w:rsidP="00B76E40">
      <w:pPr>
        <w:rPr>
          <w:rFonts w:asciiTheme="minorEastAsia" w:hAnsiTheme="minorEastAsia" w:cs="Times New Roman"/>
          <w:color w:val="000000" w:themeColor="text1"/>
        </w:rPr>
      </w:pPr>
      <w:r w:rsidRPr="00867092">
        <w:rPr>
          <w:rFonts w:asciiTheme="minorEastAsia" w:hAnsiTheme="minorEastAsia" w:cs="Times New Roman"/>
          <w:color w:val="000000" w:themeColor="text1"/>
        </w:rPr>
        <w:t>影響。時下，由於政府在大力推行文化中心的計劃，有關單位也發現原先的考用制度不能够適用於頗需專門人才的文化建設計劃，因而試圖透過立法的程序用聘任的方法解決難題。實際上，這個方法應盡快適用於其他許多類似的機構。如省縣市的文獻委員會，各級政府的研究單位均可採用這個方法羅致所需的人才。其次，談到教育人員任用的問題。大致上，剛出校門的非師範畢業生要謀</w:t>
      </w:r>
      <w:proofErr w:type="gramStart"/>
      <w:r w:rsidRPr="00867092">
        <w:rPr>
          <w:rFonts w:asciiTheme="minorEastAsia" w:hAnsiTheme="minorEastAsia" w:cs="Times New Roman"/>
          <w:color w:val="000000" w:themeColor="text1"/>
        </w:rPr>
        <w:t>一</w:t>
      </w:r>
      <w:proofErr w:type="gramEnd"/>
      <w:r w:rsidRPr="00867092">
        <w:rPr>
          <w:rFonts w:asciiTheme="minorEastAsia" w:hAnsiTheme="minorEastAsia" w:cs="Times New Roman"/>
          <w:color w:val="000000" w:themeColor="text1"/>
        </w:rPr>
        <w:t>教師的職位並不是很簡單的。目前干擾這類人事問題最嚴重的莫過於「貪</w:t>
      </w:r>
      <w:proofErr w:type="gramStart"/>
      <w:r w:rsidRPr="00867092">
        <w:rPr>
          <w:rFonts w:asciiTheme="minorEastAsia" w:hAnsiTheme="minorEastAsia" w:cs="Times New Roman"/>
          <w:color w:val="000000" w:themeColor="text1"/>
        </w:rPr>
        <w:t>汙</w:t>
      </w:r>
      <w:proofErr w:type="gramEnd"/>
      <w:r w:rsidRPr="00867092">
        <w:rPr>
          <w:rFonts w:asciiTheme="minorEastAsia" w:hAnsiTheme="minorEastAsia" w:cs="Times New Roman"/>
          <w:color w:val="000000" w:themeColor="text1"/>
        </w:rPr>
        <w:t>」。不知從那一年那一個地方開始，若要覓得國中或高中的教師職位，必得送不算小的紅包。時至如今，這是公開的秘密，也是永遠查無實據的。於是在紅包的作祟下，不只部份中學教師的素質就成了問題，同時也使得一些較有能力而又「正直」年輕人却被摒棄在這個勞力市場之外。</w:t>
      </w:r>
    </w:p>
    <w:p w:rsidR="00840B20" w:rsidRPr="00867092" w:rsidRDefault="00840B20" w:rsidP="00B76E40">
      <w:pPr>
        <w:rPr>
          <w:rFonts w:asciiTheme="minorEastAsia" w:hAnsiTheme="minorEastAsia" w:cs="Times New Roman" w:hint="eastAsia"/>
          <w:color w:val="000000" w:themeColor="text1"/>
        </w:rPr>
      </w:pPr>
    </w:p>
    <w:p w:rsidR="002A0C62" w:rsidRPr="002A0C62" w:rsidRDefault="002A0C62" w:rsidP="00B76E40">
      <w:pPr>
        <w:rPr>
          <w:rFonts w:asciiTheme="minorEastAsia" w:hAnsiTheme="minorEastAsia" w:cs="Times New Roman"/>
          <w:b/>
          <w:color w:val="000000" w:themeColor="text1"/>
        </w:rPr>
      </w:pPr>
      <w:r w:rsidRPr="002A0C62">
        <w:rPr>
          <w:rFonts w:asciiTheme="minorEastAsia" w:hAnsiTheme="minorEastAsia" w:cs="Times New Roman" w:hint="eastAsia"/>
          <w:b/>
          <w:color w:val="000000" w:themeColor="text1"/>
        </w:rPr>
        <w:t>結語</w:t>
      </w:r>
    </w:p>
    <w:p w:rsidR="00B76E40" w:rsidRDefault="002A0C62" w:rsidP="00B76E40">
      <w:pPr>
        <w:rPr>
          <w:rFonts w:asciiTheme="minorEastAsia" w:hAnsiTheme="minorEastAsia" w:cs="Times New Roman"/>
          <w:color w:val="000000" w:themeColor="text1"/>
        </w:rPr>
      </w:pPr>
      <w:r>
        <w:rPr>
          <w:rFonts w:asciiTheme="minorEastAsia" w:hAnsiTheme="minorEastAsia" w:cs="Times New Roman"/>
          <w:color w:val="000000" w:themeColor="text1"/>
        </w:rPr>
        <w:tab/>
      </w:r>
      <w:r w:rsidR="009A7221">
        <w:rPr>
          <w:rFonts w:asciiTheme="minorEastAsia" w:hAnsiTheme="minorEastAsia" w:cs="Times New Roman" w:hint="eastAsia"/>
          <w:color w:val="000000" w:themeColor="text1"/>
        </w:rPr>
        <w:t>要解決人文社會科學畢業生失業的問題，政府當局</w:t>
      </w:r>
      <w:r w:rsidR="00B76E40" w:rsidRPr="00867092">
        <w:rPr>
          <w:rFonts w:asciiTheme="minorEastAsia" w:hAnsiTheme="minorEastAsia" w:cs="Times New Roman"/>
          <w:color w:val="000000" w:themeColor="text1"/>
        </w:rPr>
        <w:t>一方面須先充分瞭解目前各科系師資問題以及大部份學生對自己修習科系不滿的真正原因，針對這些狀況試圖做積極性的改善。另一方面，應該設法健全勞力市場的運作。具體而言，就是全盤研討修改現行的考用制度，同時使求職與求才</w:t>
      </w:r>
      <w:proofErr w:type="gramStart"/>
      <w:r w:rsidR="00B76E40" w:rsidRPr="00867092">
        <w:rPr>
          <w:rFonts w:asciiTheme="minorEastAsia" w:hAnsiTheme="minorEastAsia" w:cs="Times New Roman"/>
          <w:color w:val="000000" w:themeColor="text1"/>
        </w:rPr>
        <w:t>雙方均能很</w:t>
      </w:r>
      <w:proofErr w:type="gramEnd"/>
      <w:r w:rsidR="00B76E40" w:rsidRPr="00867092">
        <w:rPr>
          <w:rFonts w:asciiTheme="minorEastAsia" w:hAnsiTheme="minorEastAsia" w:cs="Times New Roman"/>
          <w:color w:val="000000" w:themeColor="text1"/>
        </w:rPr>
        <w:t>容易的得到適當的消息。在考慮及改進這兩方的情況時，有關人力規劃當局應對人文社會學科的畢業生做長期而經常性的調查工作。根據這些調查並考慮國家建設的需要，對國內人文社會學科的畢業生的供需做出可靠</w:t>
      </w:r>
      <w:proofErr w:type="gramStart"/>
      <w:r w:rsidR="00B76E40" w:rsidRPr="00867092">
        <w:rPr>
          <w:rFonts w:asciiTheme="minorEastAsia" w:hAnsiTheme="minorEastAsia" w:cs="Times New Roman"/>
          <w:color w:val="000000" w:themeColor="text1"/>
        </w:rPr>
        <w:t>的推計</w:t>
      </w:r>
      <w:proofErr w:type="gramEnd"/>
      <w:r w:rsidR="00B76E40" w:rsidRPr="00867092">
        <w:rPr>
          <w:rFonts w:asciiTheme="minorEastAsia" w:hAnsiTheme="minorEastAsia" w:cs="Times New Roman"/>
          <w:color w:val="000000" w:themeColor="text1"/>
        </w:rPr>
        <w:t>。有關當局應將這項</w:t>
      </w:r>
      <w:proofErr w:type="gramStart"/>
      <w:r w:rsidR="00B76E40" w:rsidRPr="00867092">
        <w:rPr>
          <w:rFonts w:asciiTheme="minorEastAsia" w:hAnsiTheme="minorEastAsia" w:cs="Times New Roman"/>
          <w:color w:val="000000" w:themeColor="text1"/>
        </w:rPr>
        <w:t>推計連同</w:t>
      </w:r>
      <w:proofErr w:type="gramEnd"/>
      <w:r w:rsidR="00B76E40" w:rsidRPr="00867092">
        <w:rPr>
          <w:rFonts w:asciiTheme="minorEastAsia" w:hAnsiTheme="minorEastAsia" w:cs="Times New Roman"/>
          <w:color w:val="000000" w:themeColor="text1"/>
        </w:rPr>
        <w:t>有關其他學科的同類資料盡量向社會大衆做詳盡的報導。甚至可考慮印發簡明本給高中應屆畢業生。在</w:t>
      </w:r>
      <w:proofErr w:type="gramStart"/>
      <w:r w:rsidR="00B76E40" w:rsidRPr="00867092">
        <w:rPr>
          <w:rFonts w:asciiTheme="minorEastAsia" w:hAnsiTheme="minorEastAsia" w:cs="Times New Roman"/>
          <w:color w:val="000000" w:themeColor="text1"/>
        </w:rPr>
        <w:t>從事嚴僅的</w:t>
      </w:r>
      <w:proofErr w:type="gramEnd"/>
      <w:r w:rsidR="00B76E40" w:rsidRPr="00867092">
        <w:rPr>
          <w:rFonts w:asciiTheme="minorEastAsia" w:hAnsiTheme="minorEastAsia" w:cs="Times New Roman"/>
          <w:color w:val="000000" w:themeColor="text1"/>
        </w:rPr>
        <w:t>調查研究前，我們覺得僅憑各系科學生數的比例來做為系所調整的依據是很不合理的，對整個社會文化的發展可能也是不利的。</w:t>
      </w:r>
    </w:p>
    <w:p w:rsidR="009A7221" w:rsidRPr="00867092" w:rsidRDefault="009A7221" w:rsidP="00B76E40">
      <w:pPr>
        <w:rPr>
          <w:rFonts w:asciiTheme="minorEastAsia" w:hAnsiTheme="minorEastAsia" w:cs="Times New Roman" w:hint="eastAsia"/>
          <w:color w:val="000000" w:themeColor="text1"/>
        </w:rPr>
      </w:pP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hint="eastAsia"/>
          <w:color w:val="000000" w:themeColor="text1"/>
        </w:rPr>
        <w:t>【1</w:t>
      </w:r>
      <w:r>
        <w:rPr>
          <w:rFonts w:asciiTheme="minorEastAsia" w:hAnsiTheme="minorEastAsia" w:cs="Times New Roman"/>
          <w:color w:val="000000" w:themeColor="text1"/>
        </w:rPr>
        <w:t>980-7-10/</w:t>
      </w:r>
      <w:r>
        <w:rPr>
          <w:rFonts w:asciiTheme="minorEastAsia" w:hAnsiTheme="minorEastAsia" w:cs="Times New Roman" w:hint="eastAsia"/>
          <w:color w:val="000000" w:themeColor="text1"/>
        </w:rPr>
        <w:t>中國論壇】4</w:t>
      </w:r>
      <w:r>
        <w:rPr>
          <w:rFonts w:asciiTheme="minorEastAsia" w:hAnsiTheme="minorEastAsia" w:cs="Times New Roman"/>
          <w:color w:val="000000" w:themeColor="text1"/>
        </w:rPr>
        <w:t>787</w:t>
      </w:r>
      <w:bookmarkEnd w:id="0"/>
    </w:p>
    <w:p w:rsidR="00FC72B8" w:rsidRPr="00B76E40" w:rsidRDefault="00FC72B8" w:rsidP="00B76E40"/>
    <w:sectPr w:rsidR="00FC72B8" w:rsidRPr="00B76E40" w:rsidSect="00CF169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89D" w:rsidRDefault="0082689D" w:rsidP="00CF1694">
      <w:r>
        <w:separator/>
      </w:r>
    </w:p>
  </w:endnote>
  <w:endnote w:type="continuationSeparator" w:id="0">
    <w:p w:rsidR="0082689D" w:rsidRDefault="0082689D" w:rsidP="00CF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89D" w:rsidRDefault="0082689D" w:rsidP="00CF1694">
      <w:r>
        <w:separator/>
      </w:r>
    </w:p>
  </w:footnote>
  <w:footnote w:type="continuationSeparator" w:id="0">
    <w:p w:rsidR="0082689D" w:rsidRDefault="0082689D" w:rsidP="00CF1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E76"/>
    <w:rsid w:val="000C32A1"/>
    <w:rsid w:val="00194DD0"/>
    <w:rsid w:val="002A0C62"/>
    <w:rsid w:val="002C6E76"/>
    <w:rsid w:val="005C27FA"/>
    <w:rsid w:val="006918B9"/>
    <w:rsid w:val="0082689D"/>
    <w:rsid w:val="00840B20"/>
    <w:rsid w:val="00993B75"/>
    <w:rsid w:val="009A7221"/>
    <w:rsid w:val="00B648A4"/>
    <w:rsid w:val="00B76E40"/>
    <w:rsid w:val="00C606FE"/>
    <w:rsid w:val="00CB2AA7"/>
    <w:rsid w:val="00CF1694"/>
    <w:rsid w:val="00FC7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0B8D9"/>
  <w15:docId w15:val="{5B57F143-2865-4E51-9B80-F3064F6E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E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694"/>
    <w:pPr>
      <w:widowControl w:val="0"/>
      <w:tabs>
        <w:tab w:val="center" w:pos="4153"/>
        <w:tab w:val="right" w:pos="8306"/>
      </w:tabs>
      <w:snapToGrid w:val="0"/>
    </w:pPr>
    <w:rPr>
      <w:sz w:val="20"/>
      <w:szCs w:val="20"/>
    </w:rPr>
  </w:style>
  <w:style w:type="character" w:customStyle="1" w:styleId="a4">
    <w:name w:val="頁首 字元"/>
    <w:basedOn w:val="a0"/>
    <w:link w:val="a3"/>
    <w:uiPriority w:val="99"/>
    <w:rsid w:val="00CF1694"/>
    <w:rPr>
      <w:sz w:val="20"/>
      <w:szCs w:val="20"/>
    </w:rPr>
  </w:style>
  <w:style w:type="paragraph" w:styleId="a5">
    <w:name w:val="footer"/>
    <w:basedOn w:val="a"/>
    <w:link w:val="a6"/>
    <w:uiPriority w:val="99"/>
    <w:unhideWhenUsed/>
    <w:rsid w:val="00CF1694"/>
    <w:pPr>
      <w:widowControl w:val="0"/>
      <w:tabs>
        <w:tab w:val="center" w:pos="4153"/>
        <w:tab w:val="right" w:pos="8306"/>
      </w:tabs>
      <w:snapToGrid w:val="0"/>
    </w:pPr>
    <w:rPr>
      <w:sz w:val="20"/>
      <w:szCs w:val="20"/>
    </w:rPr>
  </w:style>
  <w:style w:type="character" w:customStyle="1" w:styleId="a6">
    <w:name w:val="頁尾 字元"/>
    <w:basedOn w:val="a0"/>
    <w:link w:val="a5"/>
    <w:uiPriority w:val="99"/>
    <w:rsid w:val="00CF1694"/>
    <w:rPr>
      <w:sz w:val="20"/>
      <w:szCs w:val="20"/>
    </w:rPr>
  </w:style>
  <w:style w:type="table" w:styleId="a7">
    <w:name w:val="Table Grid"/>
    <w:basedOn w:val="a1"/>
    <w:uiPriority w:val="39"/>
    <w:unhideWhenUsed/>
    <w:rsid w:val="00B76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Eileen</dc:creator>
  <cp:lastModifiedBy>chy</cp:lastModifiedBy>
  <cp:revision>8</cp:revision>
  <dcterms:created xsi:type="dcterms:W3CDTF">2023-03-14T06:21:00Z</dcterms:created>
  <dcterms:modified xsi:type="dcterms:W3CDTF">2023-04-15T01:20:00Z</dcterms:modified>
</cp:coreProperties>
</file>